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559" w:rsidRPr="00F4192E" w:rsidRDefault="00590559" w:rsidP="00CC45E9">
      <w:pPr>
        <w:spacing w:beforeLines="50" w:before="156" w:afterLines="50" w:after="156" w:line="360" w:lineRule="auto"/>
        <w:jc w:val="center"/>
        <w:rPr>
          <w:rFonts w:asciiTheme="majorEastAsia" w:eastAsiaTheme="majorEastAsia" w:hAnsiTheme="majorEastAsia"/>
          <w:sz w:val="28"/>
          <w:szCs w:val="28"/>
        </w:rPr>
      </w:pPr>
      <w:r w:rsidRPr="00F4192E">
        <w:rPr>
          <w:rFonts w:asciiTheme="majorEastAsia" w:eastAsiaTheme="majorEastAsia" w:hAnsiTheme="majorEastAsia" w:hint="eastAsia"/>
          <w:b/>
          <w:sz w:val="28"/>
          <w:szCs w:val="28"/>
        </w:rPr>
        <w:t>201</w:t>
      </w:r>
      <w:r w:rsidR="00E3230B">
        <w:rPr>
          <w:rFonts w:asciiTheme="majorEastAsia" w:eastAsiaTheme="majorEastAsia" w:hAnsiTheme="majorEastAsia"/>
          <w:b/>
          <w:sz w:val="28"/>
          <w:szCs w:val="28"/>
        </w:rPr>
        <w:t>7</w:t>
      </w:r>
      <w:r w:rsidRPr="00F4192E">
        <w:rPr>
          <w:rFonts w:asciiTheme="majorEastAsia" w:eastAsiaTheme="majorEastAsia" w:hAnsiTheme="majorEastAsia" w:hint="eastAsia"/>
          <w:b/>
          <w:sz w:val="28"/>
          <w:szCs w:val="28"/>
        </w:rPr>
        <w:t>年国家公派项目外语水平要求说明</w:t>
      </w:r>
    </w:p>
    <w:p w:rsidR="00373BE8" w:rsidRPr="00343606" w:rsidRDefault="00373BE8" w:rsidP="00343606">
      <w:pPr>
        <w:spacing w:line="360" w:lineRule="auto"/>
        <w:ind w:firstLineChars="200" w:firstLine="422"/>
        <w:jc w:val="left"/>
        <w:rPr>
          <w:rFonts w:asciiTheme="minorEastAsia" w:eastAsiaTheme="minorEastAsia" w:hAnsiTheme="minorEastAsia"/>
          <w:b/>
          <w:szCs w:val="21"/>
        </w:rPr>
      </w:pPr>
      <w:r w:rsidRPr="00373BE8">
        <w:rPr>
          <w:rFonts w:asciiTheme="minorEastAsia" w:eastAsiaTheme="minorEastAsia" w:hAnsiTheme="minorEastAsia" w:hint="eastAsia"/>
          <w:b/>
          <w:szCs w:val="21"/>
        </w:rPr>
        <w:t>一</w:t>
      </w:r>
      <w:r w:rsidRPr="00373BE8">
        <w:rPr>
          <w:rFonts w:asciiTheme="minorEastAsia" w:eastAsiaTheme="minorEastAsia" w:hAnsiTheme="minorEastAsia"/>
          <w:b/>
          <w:szCs w:val="21"/>
        </w:rPr>
        <w:t>、</w:t>
      </w:r>
      <w:r w:rsidRPr="00373BE8">
        <w:rPr>
          <w:rFonts w:asciiTheme="minorEastAsia" w:eastAsiaTheme="minorEastAsia" w:hAnsiTheme="minorEastAsia" w:hint="eastAsia"/>
          <w:b/>
          <w:szCs w:val="21"/>
        </w:rPr>
        <w:t xml:space="preserve">博士研究生、联合培养博士研究生、硕士研究生及联合培养硕士研究生类别申请人，申请时外语水平需达到以下条件之一： </w:t>
      </w: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1.外语专业本科（含）以上毕业（专业语种应与留学目的国使用语种一致）。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2.近十年内曾在同一语种国家留学一学年（8-12个月）或连续工作一年（含）以上。 </w:t>
      </w:r>
    </w:p>
    <w:p w:rsidR="00FE194E"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3.参加“全国外语水平考试”（WSK</w:t>
      </w:r>
      <w:r w:rsidR="00FE194E">
        <w:rPr>
          <w:rFonts w:asciiTheme="minorEastAsia" w:eastAsiaTheme="minorEastAsia" w:hAnsiTheme="minorEastAsia" w:hint="eastAsia"/>
          <w:szCs w:val="21"/>
        </w:rPr>
        <w:t>）并达到合格标准</w:t>
      </w:r>
      <w:r w:rsidRPr="00373BE8">
        <w:rPr>
          <w:rFonts w:asciiTheme="minorEastAsia" w:eastAsiaTheme="minorEastAsia" w:hAnsiTheme="minorEastAsia" w:hint="eastAsia"/>
          <w:szCs w:val="21"/>
        </w:rPr>
        <w:t>。</w:t>
      </w:r>
      <w:r w:rsidR="00FE194E">
        <w:rPr>
          <w:rFonts w:asciiTheme="minorEastAsia" w:eastAsiaTheme="minorEastAsia" w:hAnsiTheme="minorEastAsia" w:hint="eastAsia"/>
          <w:szCs w:val="21"/>
        </w:rPr>
        <w:t>合</w:t>
      </w:r>
      <w:r w:rsidR="00FE194E">
        <w:rPr>
          <w:rFonts w:asciiTheme="minorEastAsia" w:eastAsiaTheme="minorEastAsia" w:hAnsiTheme="minorEastAsia"/>
          <w:szCs w:val="21"/>
        </w:rPr>
        <w:t>格标准如下：</w:t>
      </w:r>
    </w:p>
    <w:p w:rsidR="00FE194E" w:rsidRPr="004B4825" w:rsidRDefault="00FE194E" w:rsidP="00FE194E">
      <w:pPr>
        <w:pStyle w:val="a3"/>
        <w:numPr>
          <w:ilvl w:val="0"/>
          <w:numId w:val="1"/>
        </w:numPr>
        <w:spacing w:line="330" w:lineRule="atLeast"/>
        <w:rPr>
          <w:rFonts w:ascii="Arial" w:hAnsi="Arial" w:cs="Arial"/>
          <w:color w:val="000000" w:themeColor="text1"/>
          <w:sz w:val="21"/>
          <w:szCs w:val="21"/>
        </w:rPr>
      </w:pPr>
      <w:r w:rsidRPr="004B4825">
        <w:rPr>
          <w:rFonts w:ascii="Arial" w:hAnsi="Arial" w:cs="Arial"/>
          <w:color w:val="000000" w:themeColor="text1"/>
          <w:sz w:val="21"/>
          <w:szCs w:val="21"/>
        </w:rPr>
        <w:t>英语（</w:t>
      </w:r>
      <w:r w:rsidRPr="004B4825">
        <w:rPr>
          <w:rFonts w:ascii="Arial" w:hAnsi="Arial" w:cs="Arial"/>
          <w:color w:val="000000" w:themeColor="text1"/>
          <w:sz w:val="21"/>
          <w:szCs w:val="21"/>
        </w:rPr>
        <w:t>PETS5</w:t>
      </w:r>
      <w:r w:rsidRPr="004B4825">
        <w:rPr>
          <w:rFonts w:ascii="Arial" w:hAnsi="Arial" w:cs="Arial"/>
          <w:color w:val="000000" w:themeColor="text1"/>
          <w:sz w:val="21"/>
          <w:szCs w:val="21"/>
        </w:rPr>
        <w:t>）：笔试总分</w:t>
      </w:r>
      <w:r w:rsidRPr="004B4825">
        <w:rPr>
          <w:rFonts w:ascii="Arial" w:hAnsi="Arial" w:cs="Arial"/>
          <w:color w:val="000000" w:themeColor="text1"/>
          <w:sz w:val="21"/>
          <w:szCs w:val="21"/>
        </w:rPr>
        <w:t>55</w:t>
      </w:r>
      <w:r w:rsidRPr="004B4825">
        <w:rPr>
          <w:rFonts w:ascii="Arial" w:hAnsi="Arial" w:cs="Arial"/>
          <w:color w:val="000000" w:themeColor="text1"/>
          <w:sz w:val="21"/>
          <w:szCs w:val="21"/>
        </w:rPr>
        <w:t>分（含）以上，其中听力部分</w:t>
      </w:r>
      <w:r w:rsidRPr="004B4825">
        <w:rPr>
          <w:rFonts w:ascii="Arial" w:hAnsi="Arial" w:cs="Arial"/>
          <w:color w:val="000000" w:themeColor="text1"/>
          <w:sz w:val="21"/>
          <w:szCs w:val="21"/>
        </w:rPr>
        <w:t>18</w:t>
      </w:r>
      <w:r w:rsidRPr="004B4825">
        <w:rPr>
          <w:rFonts w:ascii="Arial" w:hAnsi="Arial" w:cs="Arial"/>
          <w:color w:val="000000" w:themeColor="text1"/>
          <w:sz w:val="21"/>
          <w:szCs w:val="21"/>
        </w:rPr>
        <w:t>分（含）以上，口试总分</w:t>
      </w:r>
      <w:r w:rsidRPr="004B4825">
        <w:rPr>
          <w:rFonts w:ascii="Arial" w:hAnsi="Arial" w:cs="Arial"/>
          <w:color w:val="000000" w:themeColor="text1"/>
          <w:sz w:val="21"/>
          <w:szCs w:val="21"/>
        </w:rPr>
        <w:t>3</w:t>
      </w:r>
      <w:r w:rsidRPr="004B4825">
        <w:rPr>
          <w:rFonts w:ascii="Arial" w:hAnsi="Arial" w:cs="Arial"/>
          <w:color w:val="000000" w:themeColor="text1"/>
          <w:sz w:val="21"/>
          <w:szCs w:val="21"/>
        </w:rPr>
        <w:t>分（含）以上；</w:t>
      </w:r>
      <w:r w:rsidRPr="004B4825">
        <w:rPr>
          <w:rFonts w:ascii="Arial" w:hAnsi="Arial" w:cs="Arial"/>
          <w:color w:val="000000" w:themeColor="text1"/>
          <w:sz w:val="21"/>
          <w:szCs w:val="21"/>
        </w:rPr>
        <w:t xml:space="preserve"> </w:t>
      </w:r>
    </w:p>
    <w:p w:rsidR="00FE194E" w:rsidRPr="004B4825" w:rsidRDefault="00FE194E" w:rsidP="00FE194E">
      <w:pPr>
        <w:pStyle w:val="a8"/>
        <w:widowControl/>
        <w:numPr>
          <w:ilvl w:val="0"/>
          <w:numId w:val="1"/>
        </w:numPr>
        <w:spacing w:before="240" w:after="240" w:line="330" w:lineRule="atLeast"/>
        <w:ind w:firstLineChars="0"/>
        <w:jc w:val="left"/>
        <w:rPr>
          <w:rFonts w:ascii="Arial" w:hAnsi="Arial" w:cs="Arial"/>
          <w:color w:val="000000" w:themeColor="text1"/>
          <w:kern w:val="0"/>
          <w:szCs w:val="21"/>
        </w:rPr>
      </w:pPr>
      <w:r w:rsidRPr="004B4825">
        <w:rPr>
          <w:rFonts w:ascii="Arial" w:hAnsi="Arial" w:cs="Arial"/>
          <w:color w:val="000000" w:themeColor="text1"/>
          <w:kern w:val="0"/>
          <w:szCs w:val="21"/>
        </w:rPr>
        <w:t>德语</w:t>
      </w:r>
      <w:r w:rsidRPr="004B4825">
        <w:rPr>
          <w:rFonts w:ascii="Arial" w:hAnsi="Arial" w:cs="Arial"/>
          <w:color w:val="000000" w:themeColor="text1"/>
          <w:kern w:val="0"/>
          <w:szCs w:val="21"/>
        </w:rPr>
        <w:t>(NTD)</w:t>
      </w:r>
      <w:r w:rsidRPr="004B4825">
        <w:rPr>
          <w:rFonts w:ascii="Arial" w:hAnsi="Arial" w:cs="Arial"/>
          <w:color w:val="000000" w:themeColor="text1"/>
          <w:kern w:val="0"/>
          <w:szCs w:val="21"/>
        </w:rPr>
        <w:t>：笔试总分</w:t>
      </w:r>
      <w:r w:rsidRPr="004B4825">
        <w:rPr>
          <w:rFonts w:ascii="Arial" w:hAnsi="Arial" w:cs="Arial"/>
          <w:color w:val="000000" w:themeColor="text1"/>
          <w:kern w:val="0"/>
          <w:szCs w:val="21"/>
        </w:rPr>
        <w:t>65</w:t>
      </w:r>
      <w:r w:rsidRPr="004B4825">
        <w:rPr>
          <w:rFonts w:ascii="Arial" w:hAnsi="Arial" w:cs="Arial"/>
          <w:color w:val="000000" w:themeColor="text1"/>
          <w:kern w:val="0"/>
          <w:szCs w:val="21"/>
        </w:rPr>
        <w:t>分（含）以上；</w:t>
      </w:r>
      <w:r w:rsidRPr="004B4825">
        <w:rPr>
          <w:rFonts w:ascii="Arial" w:hAnsi="Arial" w:cs="Arial"/>
          <w:color w:val="000000" w:themeColor="text1"/>
          <w:kern w:val="0"/>
          <w:szCs w:val="21"/>
        </w:rPr>
        <w:t xml:space="preserve"> </w:t>
      </w:r>
    </w:p>
    <w:p w:rsidR="00FE194E" w:rsidRPr="004B4825" w:rsidRDefault="00FE194E" w:rsidP="00FE194E">
      <w:pPr>
        <w:pStyle w:val="a8"/>
        <w:widowControl/>
        <w:numPr>
          <w:ilvl w:val="0"/>
          <w:numId w:val="1"/>
        </w:numPr>
        <w:spacing w:before="240" w:after="240" w:line="330" w:lineRule="atLeast"/>
        <w:ind w:firstLineChars="0"/>
        <w:jc w:val="left"/>
        <w:rPr>
          <w:rFonts w:ascii="Arial" w:hAnsi="Arial" w:cs="Arial"/>
          <w:color w:val="000000" w:themeColor="text1"/>
          <w:kern w:val="0"/>
          <w:szCs w:val="21"/>
        </w:rPr>
      </w:pPr>
      <w:r w:rsidRPr="004B4825">
        <w:rPr>
          <w:rFonts w:ascii="Arial" w:hAnsi="Arial" w:cs="Arial"/>
          <w:color w:val="000000" w:themeColor="text1"/>
          <w:kern w:val="0"/>
          <w:szCs w:val="21"/>
        </w:rPr>
        <w:t>法语</w:t>
      </w:r>
      <w:r w:rsidRPr="004B4825">
        <w:rPr>
          <w:rFonts w:ascii="Arial" w:hAnsi="Arial" w:cs="Arial"/>
          <w:color w:val="000000" w:themeColor="text1"/>
          <w:kern w:val="0"/>
          <w:szCs w:val="21"/>
        </w:rPr>
        <w:t>(TNF)</w:t>
      </w:r>
      <w:r w:rsidRPr="004B4825">
        <w:rPr>
          <w:rFonts w:ascii="Arial" w:hAnsi="Arial" w:cs="Arial"/>
          <w:color w:val="000000" w:themeColor="text1"/>
          <w:kern w:val="0"/>
          <w:szCs w:val="21"/>
        </w:rPr>
        <w:t>：笔试总分</w:t>
      </w:r>
      <w:r w:rsidRPr="004B4825">
        <w:rPr>
          <w:rFonts w:ascii="Arial" w:hAnsi="Arial" w:cs="Arial"/>
          <w:color w:val="000000" w:themeColor="text1"/>
          <w:kern w:val="0"/>
          <w:szCs w:val="21"/>
        </w:rPr>
        <w:t>60</w:t>
      </w:r>
      <w:r w:rsidRPr="004B4825">
        <w:rPr>
          <w:rFonts w:ascii="Arial" w:hAnsi="Arial" w:cs="Arial"/>
          <w:color w:val="000000" w:themeColor="text1"/>
          <w:kern w:val="0"/>
          <w:szCs w:val="21"/>
        </w:rPr>
        <w:t>分（含）以上；</w:t>
      </w:r>
      <w:r w:rsidRPr="004B4825">
        <w:rPr>
          <w:rFonts w:ascii="Arial" w:hAnsi="Arial" w:cs="Arial"/>
          <w:color w:val="000000" w:themeColor="text1"/>
          <w:kern w:val="0"/>
          <w:szCs w:val="21"/>
        </w:rPr>
        <w:t xml:space="preserve"> </w:t>
      </w:r>
    </w:p>
    <w:p w:rsidR="00373BE8" w:rsidRPr="00FE194E" w:rsidRDefault="00FE194E" w:rsidP="00FE194E">
      <w:pPr>
        <w:pStyle w:val="a8"/>
        <w:numPr>
          <w:ilvl w:val="0"/>
          <w:numId w:val="1"/>
        </w:numPr>
        <w:spacing w:line="360" w:lineRule="auto"/>
        <w:ind w:firstLineChars="0"/>
        <w:jc w:val="left"/>
        <w:rPr>
          <w:rFonts w:asciiTheme="minorEastAsia" w:eastAsiaTheme="minorEastAsia" w:hAnsiTheme="minorEastAsia"/>
          <w:szCs w:val="21"/>
        </w:rPr>
      </w:pPr>
      <w:r w:rsidRPr="004B4825">
        <w:rPr>
          <w:rFonts w:ascii="Arial" w:hAnsi="Arial" w:cs="Arial"/>
          <w:color w:val="000000" w:themeColor="text1"/>
          <w:kern w:val="0"/>
          <w:szCs w:val="21"/>
        </w:rPr>
        <w:t>日语（</w:t>
      </w:r>
      <w:r w:rsidRPr="004B4825">
        <w:rPr>
          <w:rFonts w:ascii="Arial" w:hAnsi="Arial" w:cs="Arial"/>
          <w:color w:val="000000" w:themeColor="text1"/>
          <w:kern w:val="0"/>
          <w:szCs w:val="21"/>
        </w:rPr>
        <w:t>NNS</w:t>
      </w:r>
      <w:r w:rsidRPr="004B4825">
        <w:rPr>
          <w:rFonts w:ascii="Arial" w:hAnsi="Arial" w:cs="Arial"/>
          <w:color w:val="000000" w:themeColor="text1"/>
          <w:kern w:val="0"/>
          <w:szCs w:val="21"/>
        </w:rPr>
        <w:t>）</w:t>
      </w:r>
      <w:r w:rsidRPr="004B4825">
        <w:rPr>
          <w:rFonts w:ascii="Arial" w:hAnsi="Arial" w:cs="Arial"/>
          <w:color w:val="000000" w:themeColor="text1"/>
          <w:kern w:val="0"/>
          <w:szCs w:val="21"/>
        </w:rPr>
        <w:t>/</w:t>
      </w:r>
      <w:r w:rsidRPr="004B4825">
        <w:rPr>
          <w:rFonts w:ascii="Arial" w:hAnsi="Arial" w:cs="Arial"/>
          <w:color w:val="000000" w:themeColor="text1"/>
          <w:kern w:val="0"/>
          <w:szCs w:val="21"/>
        </w:rPr>
        <w:t>俄语（</w:t>
      </w:r>
      <w:r w:rsidRPr="004B4825">
        <w:rPr>
          <w:rFonts w:ascii="Arial" w:hAnsi="Arial" w:cs="Arial"/>
          <w:color w:val="000000" w:themeColor="text1"/>
          <w:kern w:val="0"/>
          <w:szCs w:val="21"/>
        </w:rPr>
        <w:t>ТЛРЯ</w:t>
      </w:r>
      <w:r w:rsidRPr="004B4825">
        <w:rPr>
          <w:rFonts w:ascii="Arial" w:hAnsi="Arial" w:cs="Arial"/>
          <w:color w:val="000000" w:themeColor="text1"/>
          <w:kern w:val="0"/>
          <w:szCs w:val="21"/>
        </w:rPr>
        <w:t>）：笔试总分</w:t>
      </w:r>
      <w:r w:rsidRPr="004B4825">
        <w:rPr>
          <w:rFonts w:ascii="Arial" w:hAnsi="Arial" w:cs="Arial"/>
          <w:color w:val="000000" w:themeColor="text1"/>
          <w:kern w:val="0"/>
          <w:szCs w:val="21"/>
        </w:rPr>
        <w:t>60</w:t>
      </w:r>
      <w:r w:rsidRPr="004B4825">
        <w:rPr>
          <w:rFonts w:ascii="Arial" w:hAnsi="Arial" w:cs="Arial"/>
          <w:color w:val="000000" w:themeColor="text1"/>
          <w:kern w:val="0"/>
          <w:szCs w:val="21"/>
        </w:rPr>
        <w:t>分（含）以上，其中口试总分</w:t>
      </w:r>
      <w:r w:rsidRPr="004B4825">
        <w:rPr>
          <w:rFonts w:ascii="Arial" w:hAnsi="Arial" w:cs="Arial"/>
          <w:color w:val="000000" w:themeColor="text1"/>
          <w:kern w:val="0"/>
          <w:szCs w:val="21"/>
        </w:rPr>
        <w:t>3</w:t>
      </w:r>
      <w:r w:rsidRPr="004B4825">
        <w:rPr>
          <w:rFonts w:ascii="Arial" w:hAnsi="Arial" w:cs="Arial"/>
          <w:color w:val="000000" w:themeColor="text1"/>
          <w:kern w:val="0"/>
          <w:szCs w:val="21"/>
        </w:rPr>
        <w:t>分（含）以上。</w:t>
      </w:r>
      <w:r w:rsidRPr="00FE194E">
        <w:rPr>
          <w:rFonts w:ascii="Arial" w:hAnsi="Arial" w:cs="Arial" w:hint="eastAsia"/>
          <w:color w:val="666666"/>
          <w:kern w:val="0"/>
          <w:szCs w:val="21"/>
        </w:rPr>
        <w:t xml:space="preserve">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4.曾在教育部指定出国留学培训部参加相关语种培训并获得结业证书（英语为高级班，其他语种为中级班）。 </w:t>
      </w:r>
    </w:p>
    <w:p w:rsidR="00373BE8" w:rsidRDefault="00373BE8" w:rsidP="00373BE8">
      <w:pPr>
        <w:spacing w:line="360" w:lineRule="auto"/>
        <w:ind w:firstLineChars="200"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5.参加雅思（学术类）、托福、德、法、意、西、日、韩语水平考试，成绩达到以下标准：雅思6.5分，托福95分，德、法、意、西语达到欧洲统一语言参考框架（CECRL）的B2级，日语达到二级（N2），韩语达到TOPIK4级。</w:t>
      </w:r>
    </w:p>
    <w:p w:rsidR="00373BE8" w:rsidRPr="00BD2AAC" w:rsidRDefault="00373BE8" w:rsidP="00373BE8">
      <w:pPr>
        <w:spacing w:line="360" w:lineRule="auto"/>
        <w:ind w:firstLineChars="200" w:firstLine="422"/>
        <w:jc w:val="left"/>
        <w:rPr>
          <w:rFonts w:asciiTheme="minorEastAsia" w:eastAsiaTheme="minorEastAsia" w:hAnsiTheme="minorEastAsia"/>
          <w:b/>
          <w:szCs w:val="21"/>
        </w:rPr>
      </w:pPr>
      <w:r w:rsidRPr="00BD2AAC">
        <w:rPr>
          <w:rFonts w:asciiTheme="minorEastAsia" w:eastAsiaTheme="minorEastAsia" w:hAnsiTheme="minorEastAsia" w:hint="eastAsia"/>
          <w:b/>
          <w:szCs w:val="21"/>
        </w:rPr>
        <w:t>其中，艺术类人才培养特别项目参加雅思、托福、德、法、意、西、日、韩语水平考试，成绩达到以下标准：雅思6.0分，托福85分，德、法、意、西语达到欧洲统一语言参考框架（CECRL）的B1级，日语达到三级（N3），韩语达到TOPIK3级。</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6.通过国外拟留学单位组织的面试、考试等方式达</w:t>
      </w:r>
      <w:bookmarkStart w:id="0" w:name="_GoBack"/>
      <w:bookmarkEnd w:id="0"/>
      <w:r w:rsidRPr="00373BE8">
        <w:rPr>
          <w:rFonts w:asciiTheme="minorEastAsia" w:eastAsiaTheme="minorEastAsia" w:hAnsiTheme="minorEastAsia" w:hint="eastAsia"/>
          <w:szCs w:val="21"/>
        </w:rPr>
        <w:t xml:space="preserve">到其语言要求（应在外方邀请信中注明或单独出具证明）。 </w:t>
      </w: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赴德语、法语、俄语、日语、意大利语及西班牙语国家攻读博士学位研究生和联合培养博士生如被录取，派出前须达到以下要求：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（1）如工作语言为英语，英语达到合格标准；同时，须在培训部参加留学对象国语言培训达到初级班水平或自行参加考试达到相关语种合格标准。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（2）如工作语言为俄语、日语，攻读博士学位研究生达到培训部初级班水平或自行参</w:t>
      </w:r>
      <w:r w:rsidRPr="00373BE8">
        <w:rPr>
          <w:rFonts w:asciiTheme="minorEastAsia" w:eastAsiaTheme="minorEastAsia" w:hAnsiTheme="minorEastAsia" w:hint="eastAsia"/>
          <w:szCs w:val="21"/>
        </w:rPr>
        <w:lastRenderedPageBreak/>
        <w:t xml:space="preserve">加考试达到相关语种合格标准；联合培养博士研究生达到培训部中级班水平或自行参加考试达到相关语种合格标准。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（3）如工作语言为德语、法语、意大利语、西班牙语，攻读博士学位研究生和联合培养博士研究生均需达到培训部中级班水平或自行参加考试达到相关语种合格标准。 </w:t>
      </w: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p>
    <w:p w:rsidR="00373BE8" w:rsidRPr="00373BE8" w:rsidRDefault="00373BE8" w:rsidP="00373BE8">
      <w:pPr>
        <w:spacing w:line="360" w:lineRule="auto"/>
        <w:ind w:firstLineChars="200" w:firstLine="422"/>
        <w:jc w:val="left"/>
        <w:rPr>
          <w:rFonts w:asciiTheme="minorEastAsia" w:eastAsiaTheme="minorEastAsia" w:hAnsiTheme="minorEastAsia"/>
          <w:b/>
          <w:szCs w:val="21"/>
        </w:rPr>
      </w:pPr>
      <w:r w:rsidRPr="00373BE8">
        <w:rPr>
          <w:rFonts w:asciiTheme="minorEastAsia" w:eastAsiaTheme="minorEastAsia" w:hAnsiTheme="minorEastAsia" w:hint="eastAsia"/>
          <w:b/>
          <w:szCs w:val="21"/>
        </w:rPr>
        <w:t xml:space="preserve">二、关于全国外语水平考试（WSK）及外语培训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1.“全国外语水平考试 (WSK)”考试时间请在每年一月查询教育部考试中心网站 www.neea.edu.cn。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2. 参加英语培训者，由申请人自行联系教育部指定出国留学人员培训部参加培训。参加德语、法语、俄语、日语、意大利语及西班牙语培训者，可由申请人自行联系教育部指定出国留学人员培训部参加培训，亦可在录取后由国家留学基金管理委员会统一安排到相应培训部参加培训。各培训部培训语种、联系电话等信息请查阅《教育部指定出国留学人员培训部培训语种及联系电话》。 </w:t>
      </w:r>
    </w:p>
    <w:p w:rsidR="00590559" w:rsidRPr="00BD2AAC"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3.参加培训的人员入学前需参加有关培训部组织的水平测试，并根据测试结果安排相应级别的培训。参加英语高级班培训的人员，须参加全国统一结业考试。</w:t>
      </w:r>
    </w:p>
    <w:p w:rsidR="00590559" w:rsidRDefault="00590559" w:rsidP="00FA0A88">
      <w:pPr>
        <w:spacing w:line="360" w:lineRule="auto"/>
        <w:ind w:firstLine="420"/>
        <w:jc w:val="left"/>
        <w:rPr>
          <w:rFonts w:asciiTheme="minorEastAsia" w:eastAsiaTheme="minorEastAsia" w:hAnsiTheme="minorEastAsia"/>
          <w:szCs w:val="21"/>
        </w:rPr>
      </w:pPr>
      <w:r w:rsidRPr="00BD2AAC">
        <w:rPr>
          <w:rFonts w:asciiTheme="minorEastAsia" w:eastAsiaTheme="minorEastAsia" w:hAnsiTheme="minorEastAsia" w:hint="eastAsia"/>
          <w:szCs w:val="21"/>
        </w:rPr>
        <w:t>其中艺术类人才培养特别项目要求获得英语为高级班培训结业证书，法语、日语、德语、西班牙语、意大利语、俄语获得中级班结业证书。</w:t>
      </w:r>
    </w:p>
    <w:p w:rsidR="00FA0A88" w:rsidRPr="00BD2AAC" w:rsidRDefault="00FA0A88" w:rsidP="00FA0A88">
      <w:pPr>
        <w:spacing w:line="360" w:lineRule="auto"/>
        <w:ind w:firstLine="420"/>
        <w:jc w:val="left"/>
        <w:rPr>
          <w:rFonts w:asciiTheme="minorEastAsia" w:eastAsiaTheme="minorEastAsia" w:hAnsiTheme="minorEastAsia"/>
          <w:szCs w:val="21"/>
        </w:rPr>
      </w:pPr>
    </w:p>
    <w:p w:rsidR="00590559" w:rsidRPr="00BD2AAC" w:rsidRDefault="00FA0A88" w:rsidP="00F4192E">
      <w:pPr>
        <w:spacing w:line="360"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三</w:t>
      </w:r>
      <w:r>
        <w:rPr>
          <w:rFonts w:asciiTheme="minorEastAsia" w:eastAsiaTheme="minorEastAsia" w:hAnsiTheme="minorEastAsia"/>
          <w:b/>
          <w:szCs w:val="21"/>
        </w:rPr>
        <w:t>、</w:t>
      </w:r>
      <w:r w:rsidR="00590559" w:rsidRPr="00BD2AAC">
        <w:rPr>
          <w:rFonts w:asciiTheme="minorEastAsia" w:eastAsiaTheme="minorEastAsia" w:hAnsiTheme="minorEastAsia" w:hint="eastAsia"/>
          <w:b/>
          <w:szCs w:val="21"/>
        </w:rPr>
        <w:t>在教育部指定出国留学培训部参加培训的有关费用负担办法</w:t>
      </w:r>
    </w:p>
    <w:p w:rsidR="00590559" w:rsidRPr="00BD2AAC" w:rsidRDefault="00FA0A88" w:rsidP="00F4192E">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w:t>
      </w:r>
      <w:r w:rsidR="00590559" w:rsidRPr="00BD2AAC">
        <w:rPr>
          <w:rFonts w:asciiTheme="minorEastAsia" w:eastAsiaTheme="minorEastAsia" w:hAnsiTheme="minorEastAsia" w:hint="eastAsia"/>
          <w:szCs w:val="21"/>
        </w:rPr>
        <w:t>参加英语培训的学费由学生本人自理。</w:t>
      </w:r>
    </w:p>
    <w:p w:rsidR="00590559" w:rsidRPr="00BD2AAC" w:rsidRDefault="00FA0A88" w:rsidP="00F4192E">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sidR="00590559" w:rsidRPr="00BD2AAC">
        <w:rPr>
          <w:rFonts w:asciiTheme="minorEastAsia" w:eastAsiaTheme="minorEastAsia" w:hAnsiTheme="minorEastAsia" w:hint="eastAsia"/>
          <w:szCs w:val="21"/>
        </w:rPr>
        <w:t>参加非通用语种（英语以外）的培训，被国家留学基金委录取学生的学费由教育部负担，未被录取学生的学费由学生本人或所在单位自理。</w:t>
      </w:r>
    </w:p>
    <w:p w:rsidR="00096380" w:rsidRPr="00BD2AAC" w:rsidRDefault="00FA0A88" w:rsidP="00F4192E">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w:t>
      </w:r>
      <w:r w:rsidR="00590559" w:rsidRPr="00BD2AAC">
        <w:rPr>
          <w:rFonts w:asciiTheme="minorEastAsia" w:eastAsiaTheme="minorEastAsia" w:hAnsiTheme="minorEastAsia" w:hint="eastAsia"/>
          <w:szCs w:val="21"/>
        </w:rPr>
        <w:t>培训期间的食、宿、交通等费用由学生本人或所在单位自理。</w:t>
      </w:r>
    </w:p>
    <w:sectPr w:rsidR="00096380" w:rsidRPr="00BD2AAC" w:rsidSect="000963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74A" w:rsidRDefault="0072374A" w:rsidP="004E5CE2">
      <w:r>
        <w:separator/>
      </w:r>
    </w:p>
  </w:endnote>
  <w:endnote w:type="continuationSeparator" w:id="0">
    <w:p w:rsidR="0072374A" w:rsidRDefault="0072374A" w:rsidP="004E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74A" w:rsidRDefault="0072374A" w:rsidP="004E5CE2">
      <w:r>
        <w:separator/>
      </w:r>
    </w:p>
  </w:footnote>
  <w:footnote w:type="continuationSeparator" w:id="0">
    <w:p w:rsidR="0072374A" w:rsidRDefault="0072374A" w:rsidP="004E5C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929A9"/>
    <w:multiLevelType w:val="hybridMultilevel"/>
    <w:tmpl w:val="0C208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0559"/>
    <w:rsid w:val="00031BB8"/>
    <w:rsid w:val="00096380"/>
    <w:rsid w:val="00100C5A"/>
    <w:rsid w:val="0012455F"/>
    <w:rsid w:val="00181944"/>
    <w:rsid w:val="001B7F86"/>
    <w:rsid w:val="00223E82"/>
    <w:rsid w:val="00242CF3"/>
    <w:rsid w:val="00343606"/>
    <w:rsid w:val="00373BE8"/>
    <w:rsid w:val="003F3026"/>
    <w:rsid w:val="004A343F"/>
    <w:rsid w:val="004B4825"/>
    <w:rsid w:val="004E5CE2"/>
    <w:rsid w:val="0053303A"/>
    <w:rsid w:val="00590559"/>
    <w:rsid w:val="005B2562"/>
    <w:rsid w:val="006012BC"/>
    <w:rsid w:val="006D3CBE"/>
    <w:rsid w:val="0072374A"/>
    <w:rsid w:val="00773A5C"/>
    <w:rsid w:val="00874216"/>
    <w:rsid w:val="00A03EF0"/>
    <w:rsid w:val="00A66EDA"/>
    <w:rsid w:val="00BD2AAC"/>
    <w:rsid w:val="00C7189D"/>
    <w:rsid w:val="00CA2243"/>
    <w:rsid w:val="00CC45E9"/>
    <w:rsid w:val="00E27142"/>
    <w:rsid w:val="00E3230B"/>
    <w:rsid w:val="00F16F88"/>
    <w:rsid w:val="00F4192E"/>
    <w:rsid w:val="00FA0A88"/>
    <w:rsid w:val="00FE1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CB11F"/>
  <w15:docId w15:val="{3B886062-8E67-44B1-9DF1-F08BAEDF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4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559"/>
    <w:pPr>
      <w:widowControl w:val="0"/>
      <w:spacing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90559"/>
    <w:pPr>
      <w:widowControl/>
      <w:spacing w:before="100" w:beforeAutospacing="1" w:after="100" w:afterAutospacing="1"/>
      <w:jc w:val="left"/>
    </w:pPr>
    <w:rPr>
      <w:rFonts w:ascii="宋体" w:hAnsi="宋体" w:cs="宋体"/>
      <w:kern w:val="0"/>
      <w:sz w:val="24"/>
    </w:rPr>
  </w:style>
  <w:style w:type="paragraph" w:styleId="a4">
    <w:name w:val="header"/>
    <w:basedOn w:val="a"/>
    <w:link w:val="a5"/>
    <w:uiPriority w:val="99"/>
    <w:unhideWhenUsed/>
    <w:rsid w:val="004E5CE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E5CE2"/>
    <w:rPr>
      <w:rFonts w:ascii="Times New Roman" w:eastAsia="宋体" w:hAnsi="Times New Roman" w:cs="Times New Roman"/>
      <w:sz w:val="18"/>
      <w:szCs w:val="18"/>
    </w:rPr>
  </w:style>
  <w:style w:type="paragraph" w:styleId="a6">
    <w:name w:val="footer"/>
    <w:basedOn w:val="a"/>
    <w:link w:val="a7"/>
    <w:uiPriority w:val="99"/>
    <w:unhideWhenUsed/>
    <w:rsid w:val="004E5CE2"/>
    <w:pPr>
      <w:tabs>
        <w:tab w:val="center" w:pos="4153"/>
        <w:tab w:val="right" w:pos="8306"/>
      </w:tabs>
      <w:snapToGrid w:val="0"/>
      <w:jc w:val="left"/>
    </w:pPr>
    <w:rPr>
      <w:sz w:val="18"/>
      <w:szCs w:val="18"/>
    </w:rPr>
  </w:style>
  <w:style w:type="character" w:customStyle="1" w:styleId="a7">
    <w:name w:val="页脚 字符"/>
    <w:basedOn w:val="a0"/>
    <w:link w:val="a6"/>
    <w:uiPriority w:val="99"/>
    <w:rsid w:val="004E5CE2"/>
    <w:rPr>
      <w:rFonts w:ascii="Times New Roman" w:eastAsia="宋体" w:hAnsi="Times New Roman" w:cs="Times New Roman"/>
      <w:sz w:val="18"/>
      <w:szCs w:val="18"/>
    </w:rPr>
  </w:style>
  <w:style w:type="paragraph" w:styleId="a8">
    <w:name w:val="List Paragraph"/>
    <w:basedOn w:val="a"/>
    <w:uiPriority w:val="34"/>
    <w:qFormat/>
    <w:rsid w:val="00FE19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2</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Yang Ronghua</cp:lastModifiedBy>
  <cp:revision>7</cp:revision>
  <dcterms:created xsi:type="dcterms:W3CDTF">2014-12-24T07:13:00Z</dcterms:created>
  <dcterms:modified xsi:type="dcterms:W3CDTF">2017-01-05T08:32:00Z</dcterms:modified>
</cp:coreProperties>
</file>